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503" w:rsidRDefault="00BA3503" w:rsidP="00BA3503">
      <w:pPr>
        <w:spacing w:after="0" w:line="240" w:lineRule="auto"/>
        <w:rPr>
          <w:rFonts w:ascii="Times New Roman" w:eastAsia="Times New Roman" w:hAnsi="Times New Roman" w:cs="Times New Roman"/>
        </w:rPr>
      </w:pPr>
    </w:p>
    <w:p w:rsidR="00BA3503" w:rsidRDefault="00BA3503" w:rsidP="008F4653">
      <w:pPr>
        <w:spacing w:after="0" w:line="240" w:lineRule="auto"/>
        <w:jc w:val="right"/>
        <w:rPr>
          <w:rFonts w:ascii="Times New Roman" w:eastAsia="Times New Roman" w:hAnsi="Times New Roman" w:cs="Times New Roman"/>
        </w:rPr>
      </w:pPr>
    </w:p>
    <w:p w:rsidR="00BA3503" w:rsidRDefault="00BA3503" w:rsidP="008F4653">
      <w:pPr>
        <w:spacing w:after="0" w:line="240" w:lineRule="auto"/>
        <w:jc w:val="right"/>
        <w:rPr>
          <w:rFonts w:ascii="Times New Roman" w:eastAsia="Times New Roman" w:hAnsi="Times New Roman" w:cs="Times New Roman"/>
        </w:rPr>
      </w:pPr>
      <w:r w:rsidRPr="00BA3503">
        <w:rPr>
          <w:rFonts w:ascii="Times New Roman" w:eastAsia="Times New Roman" w:hAnsi="Times New Roman" w:cs="Times New Roman"/>
          <w:noProof/>
        </w:rPr>
        <w:drawing>
          <wp:inline distT="0" distB="0" distL="0" distR="0">
            <wp:extent cx="6391275" cy="8772338"/>
            <wp:effectExtent l="0" t="0" r="0" b="0"/>
            <wp:docPr id="2" name="Рисунок 2" descr="E:\1очередь\тематические дни-недели\АНТИкОРРУПЦИЯ\15-16-ДОУ 57\скан копии Документов\Положение ДОУ Об  антикоррупционной политик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очередь\тематические дни-недели\АНТИкОРРУПЦИЯ\15-16-ДОУ 57\скан копии Документов\Положение ДОУ Об  антикоррупционной политике.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91275" cy="8772338"/>
                    </a:xfrm>
                    <a:prstGeom prst="rect">
                      <a:avLst/>
                    </a:prstGeom>
                    <a:noFill/>
                    <a:ln>
                      <a:noFill/>
                    </a:ln>
                  </pic:spPr>
                </pic:pic>
              </a:graphicData>
            </a:graphic>
          </wp:inline>
        </w:drawing>
      </w:r>
    </w:p>
    <w:p w:rsidR="008F4653" w:rsidRPr="008F4653" w:rsidRDefault="008F4653" w:rsidP="00BA3503">
      <w:pPr>
        <w:spacing w:after="0" w:line="240" w:lineRule="auto"/>
        <w:jc w:val="right"/>
        <w:rPr>
          <w:rFonts w:ascii="Times New Roman" w:eastAsia="Times New Roman" w:hAnsi="Times New Roman" w:cs="Times New Roman"/>
          <w:sz w:val="24"/>
          <w:szCs w:val="24"/>
        </w:rPr>
      </w:pPr>
      <w:r w:rsidRPr="008F4653">
        <w:rPr>
          <w:rFonts w:ascii="Times New Roman" w:eastAsia="Times New Roman" w:hAnsi="Times New Roman" w:cs="Times New Roman"/>
        </w:rPr>
        <w:t xml:space="preserve">        </w:t>
      </w:r>
    </w:p>
    <w:p w:rsidR="00BA3503" w:rsidRDefault="00BA3503" w:rsidP="008F4653">
      <w:pPr>
        <w:spacing w:after="0" w:line="240" w:lineRule="auto"/>
        <w:rPr>
          <w:rFonts w:ascii="Times New Roman" w:eastAsia="Times New Roman" w:hAnsi="Times New Roman" w:cs="Times New Roman"/>
          <w:sz w:val="24"/>
          <w:szCs w:val="24"/>
        </w:rPr>
      </w:pPr>
    </w:p>
    <w:p w:rsidR="00BA3503" w:rsidRDefault="00BA3503" w:rsidP="008F4653">
      <w:pPr>
        <w:spacing w:after="0" w:line="240" w:lineRule="auto"/>
        <w:rPr>
          <w:rFonts w:ascii="Times New Roman" w:eastAsia="Times New Roman" w:hAnsi="Times New Roman" w:cs="Times New Roman"/>
          <w:sz w:val="24"/>
          <w:szCs w:val="24"/>
        </w:rPr>
      </w:pPr>
    </w:p>
    <w:p w:rsidR="00BA3503" w:rsidRDefault="00BA3503" w:rsidP="008F4653">
      <w:pPr>
        <w:spacing w:after="0" w:line="240" w:lineRule="auto"/>
        <w:rPr>
          <w:rFonts w:ascii="Times New Roman" w:eastAsia="Times New Roman" w:hAnsi="Times New Roman" w:cs="Times New Roman"/>
          <w:sz w:val="24"/>
          <w:szCs w:val="24"/>
        </w:rPr>
      </w:pPr>
      <w:bookmarkStart w:id="0" w:name="_GoBack"/>
      <w:bookmarkEnd w:id="0"/>
    </w:p>
    <w:p w:rsidR="00BA3503" w:rsidRDefault="00BA350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lastRenderedPageBreak/>
        <w:t>4) принятие кодекса этики и служебного поведения работников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5) предотвращение и урегулирование 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6) недопущение составления неофициальной отчетности и использования поддельных документов.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Антикоррупционная политика детского сада направлена на реализацию данных мер.</w:t>
      </w: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numPr>
          <w:ilvl w:val="0"/>
          <w:numId w:val="6"/>
        </w:numPr>
        <w:spacing w:after="0" w:line="240" w:lineRule="auto"/>
        <w:contextualSpacing/>
        <w:jc w:val="center"/>
        <w:rPr>
          <w:rFonts w:ascii="Times New Roman" w:eastAsia="Times New Roman" w:hAnsi="Times New Roman" w:cs="Times New Roman"/>
          <w:b/>
          <w:sz w:val="24"/>
          <w:szCs w:val="24"/>
          <w:lang w:eastAsia="en-US"/>
        </w:rPr>
      </w:pPr>
      <w:r w:rsidRPr="008F4653">
        <w:rPr>
          <w:rFonts w:ascii="Times New Roman" w:eastAsia="Times New Roman" w:hAnsi="Times New Roman" w:cs="Times New Roman"/>
          <w:b/>
          <w:sz w:val="24"/>
          <w:szCs w:val="24"/>
          <w:lang w:eastAsia="en-US"/>
        </w:rPr>
        <w:t>Используемые в политике понятия и определения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Коррупция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(пункт 1 статьи 1 Федерального закона от 25 декабря 2008 г. № 273-ФЗ «О противодействии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(пункт 2 статьи 1 Федерального закона от 25 декабря 2008 г. № 273-ФЗ «О противодействии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а) по предупреждению коррупции, в том числе по выявлению 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последующему устранению причин коррупции (профилактика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б) по выявлению, предупреждению, пресечению, раскрытию 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расследованию коррупционных правонарушений (борьба с коррупцией);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в) по минимизации и (или) ликвидации последствий коррупционных</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правонарушений.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w:t>
      </w:r>
      <w:r w:rsidRPr="008F4653">
        <w:rPr>
          <w:rFonts w:ascii="Times New Roman" w:eastAsia="Times New Roman" w:hAnsi="Times New Roman" w:cs="Times New Roman"/>
          <w:b/>
          <w:sz w:val="24"/>
          <w:szCs w:val="24"/>
        </w:rPr>
        <w:t>Организация –</w:t>
      </w:r>
      <w:r w:rsidRPr="008F4653">
        <w:rPr>
          <w:rFonts w:ascii="Times New Roman" w:eastAsia="Times New Roman" w:hAnsi="Times New Roman" w:cs="Times New Roman"/>
          <w:sz w:val="24"/>
          <w:szCs w:val="24"/>
        </w:rPr>
        <w:t xml:space="preserve"> юридическое лицо независимо от формы собственности,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организационно-правовой формы и отраслевой принадлежности.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w:t>
      </w:r>
      <w:r w:rsidRPr="008F4653">
        <w:rPr>
          <w:rFonts w:ascii="Times New Roman" w:eastAsia="Times New Roman" w:hAnsi="Times New Roman" w:cs="Times New Roman"/>
          <w:b/>
          <w:sz w:val="24"/>
          <w:szCs w:val="24"/>
        </w:rPr>
        <w:t>Контрагент</w:t>
      </w:r>
      <w:r w:rsidRPr="008F4653">
        <w:rPr>
          <w:rFonts w:ascii="Times New Roman" w:eastAsia="Times New Roman" w:hAnsi="Times New Roman" w:cs="Times New Roman"/>
          <w:sz w:val="24"/>
          <w:szCs w:val="24"/>
        </w:rPr>
        <w:t xml:space="preserve"> – любое российское или иностранное юридическое или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физическое лицо, с которым организация вступает в договорные отношения, за исключением трудовых отношений.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b/>
          <w:sz w:val="24"/>
          <w:szCs w:val="24"/>
        </w:rPr>
        <w:t xml:space="preserve">  Взятка</w:t>
      </w:r>
      <w:r w:rsidRPr="008F4653">
        <w:rPr>
          <w:rFonts w:ascii="Times New Roman" w:eastAsia="Times New Roman" w:hAnsi="Times New Roman" w:cs="Times New Roman"/>
          <w:sz w:val="24"/>
          <w:szCs w:val="24"/>
        </w:rPr>
        <w:t xml:space="preserve"> – получение должностным лицом, иностранным должностным</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w:t>
      </w:r>
      <w:r w:rsidRPr="008F4653">
        <w:rPr>
          <w:rFonts w:ascii="Times New Roman" w:eastAsia="Times New Roman" w:hAnsi="Times New Roman" w:cs="Times New Roman"/>
          <w:b/>
          <w:sz w:val="24"/>
          <w:szCs w:val="24"/>
        </w:rPr>
        <w:t>Коммерческий подкуп</w:t>
      </w:r>
      <w:r w:rsidRPr="008F4653">
        <w:rPr>
          <w:rFonts w:ascii="Times New Roman" w:eastAsia="Times New Roman" w:hAnsi="Times New Roman" w:cs="Times New Roman"/>
          <w:sz w:val="24"/>
          <w:szCs w:val="24"/>
        </w:rPr>
        <w:t xml:space="preserve"> – незаконные передача лицу, выполняющему</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(бездействие)в интересах дающего в связи с занимаемым этим лицом служебным положением (часть 1 статьи 204 Уголовного кодекса Российской Федерации).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b/>
          <w:sz w:val="24"/>
          <w:szCs w:val="24"/>
        </w:rPr>
        <w:t xml:space="preserve">  Конфликт интересов</w:t>
      </w:r>
      <w:r w:rsidRPr="008F4653">
        <w:rPr>
          <w:rFonts w:ascii="Times New Roman" w:eastAsia="Times New Roman" w:hAnsi="Times New Roman" w:cs="Times New Roman"/>
          <w:sz w:val="24"/>
          <w:szCs w:val="24"/>
        </w:rPr>
        <w:t xml:space="preserve"> – ситуация, при которой личная заинтересованность(прямая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w:t>
      </w:r>
      <w:r w:rsidR="0006367D">
        <w:rPr>
          <w:rFonts w:ascii="Times New Roman" w:eastAsia="Times New Roman" w:hAnsi="Times New Roman" w:cs="Times New Roman"/>
          <w:sz w:val="24"/>
          <w:szCs w:val="24"/>
        </w:rPr>
        <w:t xml:space="preserve">ивести к </w:t>
      </w:r>
      <w:r w:rsidRPr="008F4653">
        <w:rPr>
          <w:rFonts w:ascii="Times New Roman" w:eastAsia="Times New Roman" w:hAnsi="Times New Roman" w:cs="Times New Roman"/>
          <w:sz w:val="24"/>
          <w:szCs w:val="24"/>
        </w:rPr>
        <w:t>причинению вреда правам и законным интересам, имуществу и (или) деловой репутации организации, работником (представителем организации) которой он является.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w:t>
      </w:r>
      <w:r w:rsidRPr="008F4653">
        <w:rPr>
          <w:rFonts w:ascii="Times New Roman" w:eastAsia="Times New Roman" w:hAnsi="Times New Roman" w:cs="Times New Roman"/>
          <w:b/>
          <w:sz w:val="24"/>
          <w:szCs w:val="24"/>
        </w:rPr>
        <w:t>Личная заинтересованность работника</w:t>
      </w:r>
      <w:r w:rsidRPr="008F4653">
        <w:rPr>
          <w:rFonts w:ascii="Times New Roman" w:eastAsia="Times New Roman" w:hAnsi="Times New Roman" w:cs="Times New Roman"/>
          <w:sz w:val="24"/>
          <w:szCs w:val="24"/>
        </w:rPr>
        <w:t xml:space="preserve"> (представителя организации) –заинтересованность работника (представителя организации), связанная с возможностью получения работником (представителем организации) при исполнении должностных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lastRenderedPageBreak/>
        <w:t>3.Основные принципы антикоррупционной деятельности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Системы мер противодействия коррупции в учреждении основывается на следующих ключевых принципах:</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1. Принцип соответствия политики организации действующему</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 xml:space="preserve">законодательству и общепринятым нормам. </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2. Принцип личного примера руководства.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Ключевая роль руководства организации в формировании культуры</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нетерпимости к коррупции и в создании внутриорганизационной системы предупреждения и противодействия коррупции.</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3. Принцип вовлеченности работников.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Информированность работников организации о положениях</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антикоррупционного законодательства и их активное участие в формировании и реализации антикоррупционных стандартов и процедур.</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4. Принцип соразмерности антикоррупционных процедур риску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осуществляется с учетом существующих в деятельности данной организации коррупционных рисков.</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5. Принцип эффективности антикоррупционных процедур.</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Применение в организации таких антикоррупционных мероприятий,</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которые имеют низкую стоимость, обеспечивают простоту реализации и приносят значимый результат.</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6. Принцип ответственности и неотвратимости наказания.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Неотвратимость наказания для работников организации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внутриорганизационной антикоррупционной политики.</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7. Принцип открытости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Информирование контрагентов, партнеров и общественности о принятых в организации антикоррупционных стандартах ведения деятельности.</w:t>
      </w:r>
    </w:p>
    <w:p w:rsidR="008F4653" w:rsidRPr="008F4653"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i/>
          <w:sz w:val="24"/>
          <w:szCs w:val="24"/>
        </w:rPr>
        <w:t>8. Принцип постоянного контроля и регулярного мониторинга.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Регулярное осуществление мониторинга эффективности внедренных антикоррупционных стандартов и процедур, а также контроля за их исполнением.</w:t>
      </w:r>
    </w:p>
    <w:p w:rsidR="008F4653" w:rsidRPr="008F4653" w:rsidRDefault="008F4653" w:rsidP="008F4653">
      <w:pPr>
        <w:spacing w:after="0" w:line="240" w:lineRule="auto"/>
        <w:rPr>
          <w:rFonts w:ascii="Times New Roman" w:eastAsia="Times New Roman" w:hAnsi="Times New Roman" w:cs="Times New Roman"/>
          <w:b/>
          <w:sz w:val="24"/>
          <w:szCs w:val="24"/>
        </w:rPr>
      </w:pP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4. Область применения политики и круг лиц,</w:t>
      </w: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попадающих под ее действие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Основным кругом лиц, попадающих под действие политики, являются работники учреждения, находящиеся с ней в трудовых отношениях, вне зависимости от занимаемой должности и выполняемых функций. Политика распространяется и на лица, выполняющие для лицея работы или предоставляющие услуги на основе гражданско-правовых договоров. В этом случае соответствующие положения нужно включить в текст договоров.</w:t>
      </w: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5. Определение должностных лиц, ответственных за реализацию</w:t>
      </w: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антикоррупционной политики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 учреждении ответственным за противодействие коррупции, исходя из установленных задач, специфики деятельности, штатной численности, организационной структуры, материальных ресурсов является заведующий.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Задачи, функции и полномочия заведующего в сфере противодействия коррупции определены его Должностной инструкцией.</w:t>
      </w:r>
    </w:p>
    <w:p w:rsidR="008F4653" w:rsidRPr="0006367D" w:rsidRDefault="008F4653" w:rsidP="008F4653">
      <w:pPr>
        <w:spacing w:after="0" w:line="240" w:lineRule="auto"/>
        <w:rPr>
          <w:rFonts w:ascii="Times New Roman" w:eastAsia="Times New Roman" w:hAnsi="Times New Roman" w:cs="Times New Roman"/>
          <w:i/>
          <w:sz w:val="24"/>
          <w:szCs w:val="24"/>
        </w:rPr>
      </w:pPr>
      <w:r w:rsidRPr="008F4653">
        <w:rPr>
          <w:rFonts w:ascii="Times New Roman" w:eastAsia="Times New Roman" w:hAnsi="Times New Roman" w:cs="Times New Roman"/>
          <w:sz w:val="24"/>
          <w:szCs w:val="24"/>
        </w:rPr>
        <w:t xml:space="preserve">  </w:t>
      </w:r>
      <w:r w:rsidRPr="0006367D">
        <w:rPr>
          <w:rFonts w:ascii="Times New Roman" w:eastAsia="Times New Roman" w:hAnsi="Times New Roman" w:cs="Times New Roman"/>
          <w:i/>
          <w:sz w:val="24"/>
          <w:szCs w:val="24"/>
        </w:rPr>
        <w:t>Эти обязанности включают в частности: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разработку локальных нормативных актов организации, направленных нареализацию мер по предупреждению коррупции (антикоррупционной политики, кодекса этики и служебного поведения работников и т.д.);</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проведение контрольных мероприятий, направленных на выявление коррупционных правонарушений работниками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lastRenderedPageBreak/>
        <w:t>организация проведения оценки коррупционных рисков;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лицея или иными лицами;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организация заполнения и рассмотрения деклараций о конфликте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организация обучающих мероприятий по вопросам профилактики 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противодействия коррупции и индивидуального консультирования работников;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оказание содействия уполномоченным представителям контрольно- 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проведение оценки результатов антикоррупционной работы и подготовка соответствующих отчетных материалов Учредителю.</w:t>
      </w:r>
    </w:p>
    <w:p w:rsidR="0013199F" w:rsidRPr="008F4653" w:rsidRDefault="0013199F"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6. Определение и закрепление обязанностей работников и организации,</w:t>
      </w: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связанных с предупреждением и противодействием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Обязанности работников организации в связи с предупреждением 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 xml:space="preserve">противодействием коррупции являются общими для всех сотрудников           </w:t>
      </w:r>
      <w:r w:rsidR="0006367D">
        <w:rPr>
          <w:rFonts w:ascii="Times New Roman" w:eastAsia="Times New Roman" w:hAnsi="Times New Roman" w:cs="Times New Roman"/>
          <w:sz w:val="24"/>
          <w:szCs w:val="24"/>
        </w:rPr>
        <w:t>ДОУ</w:t>
      </w:r>
      <w:r w:rsidRPr="008F4653">
        <w:rPr>
          <w:rFonts w:ascii="Times New Roman" w:eastAsia="Times New Roman" w:hAnsi="Times New Roman" w:cs="Times New Roman"/>
          <w:sz w:val="24"/>
          <w:szCs w:val="24"/>
        </w:rPr>
        <w:t>.</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Общими обязанностями работников в связи с предупреждением 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противодействием коррупции являются следующие: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воздерживаться от совершения и (или) участия в совершении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коррупционных правонарушений в интересах или от имени учреждения;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воздерживаться от поведения, которое может быть истолковано</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окружающими как готовность совершить или участвовать в совершении коррупционного правонарушения в интересах или от имени учреждения;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незамедлительно информировать заведующего учреждения, руководство организации о случаях склонения работника к совершению коррупционных правонарушений;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незамедлительно информировать непосредственного начальника,</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руководство организации о ставшей известной информации о случаях  совершения коррупционных правонарушений другими работниками контрагентами организации или иными лицами;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сообщить непосредственному ответственному лицу о возможности возникновения либо возникшем у работника конфликте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 целях обеспечения эффективного исполнения возложенных на работников обязанностей регламентируются процедуры их соблюдения.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Исходя их положений статьи 57 ТК РФ по соглашению сторон в трудовой договор, заключаемый с работником при приёме его на работу в учреждении, могут включаться права и обязанности работника и работодателя, установленные данным локальным нормативным актом - «Антикоррупционная политика».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Общие и специальные обязанности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 включая увольнение, при наличии оснований, предусмотренных ТК РФ, за совершения неправомерных действий, повлекших неисполнение возложенных на него трудовых обязанностей.</w:t>
      </w:r>
    </w:p>
    <w:p w:rsidR="008F4653" w:rsidRPr="008F4653" w:rsidRDefault="008F4653" w:rsidP="008F4653">
      <w:pPr>
        <w:spacing w:after="0" w:line="240" w:lineRule="auto"/>
        <w:rPr>
          <w:rFonts w:ascii="Times New Roman" w:eastAsia="Times New Roman" w:hAnsi="Times New Roman" w:cs="Times New Roman"/>
          <w:b/>
          <w:sz w:val="24"/>
          <w:szCs w:val="24"/>
        </w:rPr>
      </w:pP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7.Установление перечня реализуемых учреждением антикоррупционных мероприятий, стандартов и процедур и порядок их выполнения (применения)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Направление </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Мероприятие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Нормативное обеспечение, закрепление стандартов поведения и декларация намерений.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Разработка и принятие кодекса этики и служебного поведения работников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Разработка и внедрение положения о конфликте интересов, декларации о конфликте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lastRenderedPageBreak/>
        <w:t xml:space="preserve">  Разработка и принятие правил, регламентирующих вопросы обмена деловыми подарками и знаками делового гостеприимства.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Введение в договоры, связанные с хозяйственной деятельностью организации, стандартной антикоррупционной оговорки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Введение антикоррупционных положений в трудовые договора работников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Разработка и введение специальных антикоррупционных процедур</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Введение процедур защиты работников, сообщивших о коррупционных правонарушениях в деятельности организации, от формальных и неформальных санкций.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Обучение информирование работников.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Проведение обучающих мероприятий по вопросам профилактики и противодействия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Организация индивидуального консультирования работников по вопросам применения (соблюдения) антикоррупционных стандартов и процедур</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Обеспечение Осуществление регулярного контроля соблюдения соответствия системы внутреннего контроля и аудита организации требованиям антикоррупционной политики организации внутренних процедур.</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Осуществление регулярного контроля данных бухгалтерского учета, наличия и достоверности первичных документов бухгалтерского учета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Оценка результатов проводимой антикоррупционной работы и распространение отчетных материалов Проведение регулярной оценки результатов работы по противодействию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Подготовка и распространение отчетных материалов о проводимой работе и достигнутых результатах в сфере противодействия коррупции</w:t>
      </w:r>
      <w:r w:rsidR="0006367D">
        <w:rPr>
          <w:rFonts w:ascii="Times New Roman" w:eastAsia="Times New Roman" w:hAnsi="Times New Roman" w:cs="Times New Roman"/>
          <w:sz w:val="24"/>
          <w:szCs w:val="24"/>
        </w:rPr>
        <w:t>.</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 качестве приложения к антикоррупционной политике в учреждении ежегодно утверждается план реализации антикоррупционных мероприятий.</w:t>
      </w: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7. Оценка коррупционных рисков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Целью оценки коррупционных рисков является определение конкретных процессов и видов деятельности учреждения,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Оценка коррупционных рисков является важнейшим элементом</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антикоррупционной политики.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 направляемые на проведение работы по профилактике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Оценка коррупционных рисков проводится как на стадии разработки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антикоррупционной политики, так и после ее утверждения на регулярной основе и оформляется   Приложением к данному документу.</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Порядок проведения оценки коррупционных рисков: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представить деятельность организации в виде отдельных процессов, в</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каждом из которых выделить составные элементы (подпроцессы);</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lastRenderedPageBreak/>
        <w:t>выделить «критические точки» - для каждого процесса и определить те элементы (подпроцессы), при реализации которых наиболее вероятно возникновение коррупционных правонарушений.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Для каждого подпроцесса, реализация которого связана с коррупционным риском, составить описание возможных коррупционных правонарушений, включающее: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характеристику выгоды или преимущества, которое может быть</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получено организацией или ее отдельными работниками при совершении «коррупционного правонарушения»;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должности в организации, которые являются «ключевыми» для</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вероятные формы осуществления коррупционных платежей.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На основании проведенного анализа подготовить «карту коррупционных рисков организации» - сводное описание «критических точек» и возможных коррупционных правонарушений.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Разработать комплекс мер по устранению или минимизации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коррупционных рисков.</w:t>
      </w: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8. Ответственность сотрудников за несоблюдение требований</w:t>
      </w:r>
    </w:p>
    <w:p w:rsidR="008F4653" w:rsidRPr="008F4653" w:rsidRDefault="008F4653" w:rsidP="008F4653">
      <w:pPr>
        <w:spacing w:after="0" w:line="240" w:lineRule="auto"/>
        <w:jc w:val="center"/>
        <w:rPr>
          <w:rFonts w:ascii="Times New Roman" w:eastAsia="Times New Roman" w:hAnsi="Times New Roman" w:cs="Times New Roman"/>
          <w:b/>
          <w:sz w:val="24"/>
          <w:szCs w:val="24"/>
        </w:rPr>
      </w:pPr>
      <w:r w:rsidRPr="008F4653">
        <w:rPr>
          <w:rFonts w:ascii="Times New Roman" w:eastAsia="Times New Roman" w:hAnsi="Times New Roman" w:cs="Times New Roman"/>
          <w:b/>
          <w:sz w:val="24"/>
          <w:szCs w:val="24"/>
        </w:rPr>
        <w:t>антикоррупционной  политики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 При этом следует учитывать, что конфликт интересов может принимать множество различных форм.</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С целью регулирования и предотвращения конфликта интересов в</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деятельности своих работников в лицее следует принять Положение о конфликте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Положение о конфликте интересов – это внутренний документ организации, устанавливающий порядок выявления и урегулирования конфликтов интересов,</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возникающих у работников организации в ходе выполнения ими трудовых обязанностей. При разработке положения о конфликте интересов следует обратить внимание на включение в него следующих аспектов: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цели и задачи положения о конфликте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используемые в положении понятия и определения;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круг лиц, попадающих под действие положения;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основные принципы управления конфликтом интересов в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обязанности работников в связи с раскрытием и урегулированием</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определение лиц, ответственных за прием сведений о возникшем</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конфликте интересов и рассмотрение этих сведений;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ответственность работников за несоблюдение положения о конфликте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 основу работы по управлению конфликтом интересов в организации могут быть положены следующие принципы:</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обязательность раскрытия сведений о реальном или потенциальном конфликте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индивидуальное рассмотрение и оценка репутационных рисков для</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организации при выявлении каждого конфликта интересов и его урегулирование;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конфиденциальность процесса раскрытия сведений о конфликте интересов и процесса его урегулирования;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соблюдение баланса интересов организации и работника при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урегулировании 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Обязанности работников в связи с раскрытием и урегулированием</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избегать (по возможности) ситуаций и обстоятельств, которые могут привести к конфликту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раскрывать возникший (реальный) или потенциальный конфликт</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содействовать урегулированию возникшего 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 организации возможно установление различных видов раскрытия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конфликта интересов, в том числе: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lastRenderedPageBreak/>
        <w:t>раскрытие сведений о конфликте интересов при приеме на работу;</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раскрытие сведений о конфликте интересов при назначении на новую должность;</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разовое раскрытие сведений по мере возникновения ситуаций 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Учреждение берёт на себя обязательство конфиденциального рассмотрения представленных сведений и урегулирования конфликта интересов. Поступившая информация должна быть тщательно проверена</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виду, что в итоге этой работы учреждение может придти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придти к выводу, что конфликт интересов имеет место, и использовать различные способы его разрешения, в том числе: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ограничение доступа работника к конкретной информации, которая может затрагивать личные интересы работника;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добровольный отказ работника лицея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пересмотр и изменение функциональных обязанностей работника;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временное отстранение работника от должности, ес</w:t>
      </w:r>
      <w:r w:rsidR="0006367D">
        <w:rPr>
          <w:rFonts w:ascii="Times New Roman" w:eastAsia="Times New Roman" w:hAnsi="Times New Roman" w:cs="Times New Roman"/>
          <w:sz w:val="24"/>
          <w:szCs w:val="24"/>
        </w:rPr>
        <w:t xml:space="preserve">ли его личные интересы входят в </w:t>
      </w:r>
      <w:r w:rsidRPr="008F4653">
        <w:rPr>
          <w:rFonts w:ascii="Times New Roman" w:eastAsia="Times New Roman" w:hAnsi="Times New Roman" w:cs="Times New Roman"/>
          <w:sz w:val="24"/>
          <w:szCs w:val="24"/>
        </w:rPr>
        <w:t>противоречие с функциональными обязанностями;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перевод работника на должность, предусматривающую выполнение функциональных обязанностей, не связанных с конфликтом интересов;</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передача работником принадлежащего ему имущества, являющегося основой возникновения конфликта интересов, в доверительное управление;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отказ работника от своего личного интереса, порождающего конфликт с интересами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увольнение работника из организации по инициативе работника;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Ответственными  за прием сведений о возникающих (имеющихся)</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конфликтах  интересов является непосредственно заведующий учреждением.</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Рассмотрение полученной информации целесообразно проводить коллегиально.</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 учреждении должно проводиться обучения работников по вопросам профилактики и противодействия коррупции. Цели и задачи обучения определяют тематику и форму занятий.     Обучение проводится по следующей тематике: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коррупция в государственном и частном секторах экономики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(теоретическая);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юридическая ответственность за совершение коррупционных</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правонарушений;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ознакомление с требованиями законодательства и внутренними</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документами организации по вопросам противодействия коррупции и порядком их применения в деятельности организации (прикладная);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выявление и разрешение конфликта интересов при выполнении трудовых обязанностей (прикладная);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lastRenderedPageBreak/>
        <w:t>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взаимодействие с правоохранительными органами по вопросам</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профилактики и противодействия коррупции (прикладная).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Возможны следующие виды обучения:</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обучение по вопросам профилактики и противодействия коррупции непосредственно после приема на работу;</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периодическое обучение работников организации с целью поддержания их знаний и навыков в сфере противодействия коррупции на должном уровне;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Консультирование по вопросам противодействия коррупции обычно</w:t>
      </w:r>
      <w:r w:rsidR="0006367D">
        <w:rPr>
          <w:rFonts w:ascii="Times New Roman" w:eastAsia="Times New Roman" w:hAnsi="Times New Roman" w:cs="Times New Roman"/>
          <w:sz w:val="24"/>
          <w:szCs w:val="24"/>
        </w:rPr>
        <w:t xml:space="preserve"> </w:t>
      </w:r>
      <w:r w:rsidRPr="008F4653">
        <w:rPr>
          <w:rFonts w:ascii="Times New Roman" w:eastAsia="Times New Roman" w:hAnsi="Times New Roman" w:cs="Times New Roman"/>
          <w:sz w:val="24"/>
          <w:szCs w:val="24"/>
        </w:rPr>
        <w:t>осуществляется в индивидуальном порядке. Федеральным законом от 6 декабря 2011 г. № 402-ФЗ «О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 Для этого система внутреннего контроля и аудита должна учитывать требования антикоррупционной политики, реализуемой организацией, в том числе:</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контроль документирования операций хозяйственной деятельности организации;</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проверка экономической обоснованности осуществляемых операций в сферах коррупционного риска.</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Порядок пересмотра и внесения изменений в антикоррупционную политику организации. Данный локальный нормативный акт может быть пересмотрен, в него могут быть внесены изменения в случае изменения законодательства РФ.</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Конкретизация отдельных аспектов антикоррупционной политики может осуществляться путем разработки дополнений и приложений к данному акту.</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w:t>
      </w: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line="240" w:lineRule="auto"/>
        <w:rPr>
          <w:rFonts w:ascii="Times New Roman" w:eastAsia="Times New Roman" w:hAnsi="Times New Roman" w:cs="Times New Roman"/>
          <w:sz w:val="24"/>
          <w:szCs w:val="24"/>
        </w:rPr>
      </w:pPr>
    </w:p>
    <w:p w:rsidR="008F4653" w:rsidRDefault="008F4653" w:rsidP="008F4653">
      <w:pPr>
        <w:spacing w:line="240" w:lineRule="auto"/>
        <w:rPr>
          <w:rFonts w:ascii="Times New Roman" w:eastAsia="Times New Roman" w:hAnsi="Times New Roman" w:cs="Times New Roman"/>
          <w:sz w:val="24"/>
          <w:szCs w:val="24"/>
        </w:rPr>
      </w:pPr>
    </w:p>
    <w:p w:rsidR="0013199F" w:rsidRDefault="0013199F" w:rsidP="008F4653">
      <w:pPr>
        <w:spacing w:line="240" w:lineRule="auto"/>
        <w:rPr>
          <w:rFonts w:ascii="Times New Roman" w:eastAsia="Times New Roman" w:hAnsi="Times New Roman" w:cs="Times New Roman"/>
          <w:sz w:val="24"/>
          <w:szCs w:val="24"/>
        </w:rPr>
      </w:pPr>
    </w:p>
    <w:p w:rsidR="0013199F" w:rsidRDefault="0013199F" w:rsidP="008F4653">
      <w:pPr>
        <w:spacing w:line="240" w:lineRule="auto"/>
        <w:rPr>
          <w:rFonts w:ascii="Times New Roman" w:eastAsia="Times New Roman" w:hAnsi="Times New Roman" w:cs="Times New Roman"/>
          <w:sz w:val="24"/>
          <w:szCs w:val="24"/>
        </w:rPr>
      </w:pPr>
    </w:p>
    <w:p w:rsidR="0013199F" w:rsidRDefault="0013199F" w:rsidP="008F4653">
      <w:pPr>
        <w:spacing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ind w:firstLine="360"/>
        <w:jc w:val="both"/>
        <w:rPr>
          <w:rFonts w:ascii="Times New Roman" w:eastAsia="Times New Roman" w:hAnsi="Times New Roman" w:cs="Times New Roman"/>
          <w:sz w:val="24"/>
          <w:szCs w:val="24"/>
        </w:rPr>
      </w:pPr>
    </w:p>
    <w:p w:rsidR="008F4653" w:rsidRPr="008F4653" w:rsidRDefault="008F4653" w:rsidP="008F4653">
      <w:pPr>
        <w:spacing w:after="0" w:line="240" w:lineRule="auto"/>
        <w:ind w:firstLine="360"/>
        <w:jc w:val="both"/>
        <w:rPr>
          <w:rFonts w:ascii="Times New Roman" w:eastAsia="Times New Roman" w:hAnsi="Times New Roman" w:cs="Times New Roman"/>
          <w:sz w:val="24"/>
          <w:szCs w:val="24"/>
        </w:rPr>
      </w:pPr>
    </w:p>
    <w:p w:rsidR="008F4653" w:rsidRPr="008F4653" w:rsidRDefault="008F4653" w:rsidP="008F4653">
      <w:pPr>
        <w:spacing w:after="0" w:line="240" w:lineRule="auto"/>
        <w:ind w:firstLine="360"/>
        <w:jc w:val="both"/>
        <w:rPr>
          <w:rFonts w:ascii="Times New Roman" w:eastAsia="Times New Roman" w:hAnsi="Times New Roman" w:cs="Times New Roman"/>
          <w:sz w:val="24"/>
          <w:szCs w:val="24"/>
        </w:rPr>
      </w:pP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w:t>
      </w:r>
    </w:p>
    <w:p w:rsidR="008F4653" w:rsidRPr="008F4653" w:rsidRDefault="008F4653" w:rsidP="008F4653">
      <w:pPr>
        <w:spacing w:after="0" w:line="240" w:lineRule="auto"/>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w:t>
      </w:r>
    </w:p>
    <w:p w:rsidR="008F4653" w:rsidRPr="008F4653" w:rsidRDefault="008F4653" w:rsidP="008F4653">
      <w:pPr>
        <w:spacing w:after="0" w:line="240" w:lineRule="auto"/>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sz w:val="24"/>
          <w:szCs w:val="24"/>
        </w:rPr>
      </w:pPr>
      <w:r w:rsidRPr="008F4653">
        <w:rPr>
          <w:rFonts w:ascii="Times New Roman" w:eastAsia="Times New Roman" w:hAnsi="Times New Roman" w:cs="Times New Roman"/>
          <w:sz w:val="24"/>
          <w:szCs w:val="24"/>
        </w:rPr>
        <w:t xml:space="preserve">                                                           </w:t>
      </w:r>
    </w:p>
    <w:p w:rsidR="008F4653" w:rsidRPr="008F4653" w:rsidRDefault="008F4653" w:rsidP="008F4653">
      <w:pPr>
        <w:spacing w:after="0" w:line="240" w:lineRule="auto"/>
        <w:jc w:val="center"/>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sz w:val="24"/>
          <w:szCs w:val="24"/>
        </w:rPr>
      </w:pPr>
    </w:p>
    <w:p w:rsidR="008F4653" w:rsidRPr="008F4653" w:rsidRDefault="008F4653" w:rsidP="008F4653">
      <w:pPr>
        <w:spacing w:after="0" w:line="240" w:lineRule="auto"/>
        <w:jc w:val="center"/>
        <w:rPr>
          <w:rFonts w:ascii="Times New Roman" w:eastAsia="Times New Roman" w:hAnsi="Times New Roman" w:cs="Times New Roman"/>
          <w:sz w:val="24"/>
          <w:szCs w:val="24"/>
        </w:rPr>
      </w:pPr>
    </w:p>
    <w:p w:rsidR="008F4653" w:rsidRPr="005560BC" w:rsidRDefault="008F4653" w:rsidP="008F4653">
      <w:pPr>
        <w:spacing w:after="0" w:line="240" w:lineRule="auto"/>
        <w:ind w:firstLine="360"/>
        <w:jc w:val="both"/>
        <w:rPr>
          <w:rFonts w:cstheme="minorHAnsi"/>
          <w:sz w:val="24"/>
          <w:szCs w:val="24"/>
        </w:rPr>
      </w:pPr>
    </w:p>
    <w:p w:rsidR="008F4653" w:rsidRPr="005560BC" w:rsidRDefault="008F4653" w:rsidP="008F4653">
      <w:pPr>
        <w:spacing w:after="0" w:line="240" w:lineRule="auto"/>
        <w:ind w:firstLine="360"/>
        <w:jc w:val="both"/>
        <w:rPr>
          <w:rFonts w:cstheme="minorHAnsi"/>
          <w:sz w:val="24"/>
          <w:szCs w:val="24"/>
        </w:rPr>
      </w:pPr>
    </w:p>
    <w:p w:rsidR="008F4653" w:rsidRPr="005560BC" w:rsidRDefault="008F4653" w:rsidP="008F4653">
      <w:pPr>
        <w:spacing w:after="0" w:line="240" w:lineRule="auto"/>
        <w:ind w:firstLine="360"/>
        <w:jc w:val="both"/>
        <w:rPr>
          <w:rFonts w:cstheme="minorHAnsi"/>
          <w:sz w:val="24"/>
          <w:szCs w:val="24"/>
        </w:rPr>
      </w:pPr>
    </w:p>
    <w:p w:rsidR="008F4653" w:rsidRPr="005560BC" w:rsidRDefault="008F4653" w:rsidP="008F4653">
      <w:pPr>
        <w:spacing w:after="0" w:line="240" w:lineRule="auto"/>
        <w:rPr>
          <w:rFonts w:cstheme="minorHAnsi"/>
          <w:sz w:val="24"/>
          <w:szCs w:val="24"/>
        </w:rPr>
      </w:pPr>
      <w:r w:rsidRPr="005560BC">
        <w:rPr>
          <w:rFonts w:cstheme="minorHAnsi"/>
          <w:sz w:val="24"/>
          <w:szCs w:val="24"/>
        </w:rPr>
        <w:t> </w:t>
      </w:r>
    </w:p>
    <w:p w:rsidR="008F4653" w:rsidRPr="005560BC" w:rsidRDefault="008F4653" w:rsidP="008F4653">
      <w:pPr>
        <w:spacing w:after="0" w:line="240" w:lineRule="auto"/>
        <w:rPr>
          <w:rFonts w:cstheme="minorHAnsi"/>
          <w:sz w:val="24"/>
          <w:szCs w:val="24"/>
        </w:rPr>
      </w:pPr>
      <w:r w:rsidRPr="005560BC">
        <w:rPr>
          <w:rFonts w:cstheme="minorHAnsi"/>
          <w:sz w:val="24"/>
          <w:szCs w:val="24"/>
        </w:rPr>
        <w:t> </w:t>
      </w:r>
    </w:p>
    <w:p w:rsidR="008F4653" w:rsidRPr="005560BC" w:rsidRDefault="008F4653" w:rsidP="008F4653">
      <w:pPr>
        <w:spacing w:after="0" w:line="240" w:lineRule="auto"/>
        <w:rPr>
          <w:rFonts w:cstheme="minorHAnsi"/>
          <w:sz w:val="24"/>
          <w:szCs w:val="24"/>
        </w:rPr>
      </w:pPr>
    </w:p>
    <w:p w:rsidR="008F4653" w:rsidRPr="005560BC" w:rsidRDefault="008F4653" w:rsidP="008F4653">
      <w:pPr>
        <w:spacing w:after="0" w:line="240" w:lineRule="auto"/>
        <w:jc w:val="center"/>
        <w:rPr>
          <w:rFonts w:cstheme="minorHAnsi"/>
          <w:sz w:val="24"/>
          <w:szCs w:val="24"/>
        </w:rPr>
      </w:pPr>
      <w:r w:rsidRPr="005560BC">
        <w:rPr>
          <w:rFonts w:cstheme="minorHAnsi"/>
          <w:sz w:val="24"/>
          <w:szCs w:val="24"/>
        </w:rPr>
        <w:t xml:space="preserve">                                                           </w:t>
      </w:r>
    </w:p>
    <w:p w:rsidR="008F4653" w:rsidRPr="005560BC" w:rsidRDefault="008F4653" w:rsidP="008F4653">
      <w:pPr>
        <w:spacing w:after="0" w:line="240" w:lineRule="auto"/>
        <w:jc w:val="center"/>
        <w:rPr>
          <w:rFonts w:cstheme="minorHAnsi"/>
          <w:sz w:val="24"/>
          <w:szCs w:val="24"/>
        </w:rPr>
      </w:pPr>
    </w:p>
    <w:p w:rsidR="008F4653" w:rsidRDefault="008F4653" w:rsidP="008F4653">
      <w:pPr>
        <w:spacing w:after="0" w:line="240" w:lineRule="auto"/>
        <w:jc w:val="center"/>
        <w:rPr>
          <w:rFonts w:cstheme="minorHAnsi"/>
          <w:sz w:val="24"/>
          <w:szCs w:val="24"/>
        </w:rPr>
      </w:pPr>
    </w:p>
    <w:p w:rsidR="008F4653" w:rsidRDefault="008F4653" w:rsidP="008F4653">
      <w:pPr>
        <w:spacing w:after="0" w:line="240" w:lineRule="auto"/>
        <w:jc w:val="center"/>
        <w:rPr>
          <w:rFonts w:cstheme="minorHAnsi"/>
          <w:sz w:val="24"/>
          <w:szCs w:val="24"/>
        </w:rPr>
      </w:pPr>
    </w:p>
    <w:p w:rsidR="008F4653" w:rsidRDefault="008F4653" w:rsidP="008F4653">
      <w:pPr>
        <w:spacing w:after="0" w:line="240" w:lineRule="auto"/>
        <w:jc w:val="center"/>
        <w:rPr>
          <w:rFonts w:cstheme="minorHAnsi"/>
          <w:sz w:val="24"/>
          <w:szCs w:val="24"/>
        </w:rPr>
      </w:pPr>
    </w:p>
    <w:p w:rsidR="008F4653" w:rsidRDefault="008F4653" w:rsidP="008F4653">
      <w:pPr>
        <w:spacing w:after="0" w:line="240" w:lineRule="auto"/>
        <w:jc w:val="center"/>
        <w:rPr>
          <w:rFonts w:cstheme="minorHAnsi"/>
          <w:sz w:val="24"/>
          <w:szCs w:val="24"/>
        </w:rPr>
      </w:pPr>
    </w:p>
    <w:p w:rsidR="007865BA" w:rsidRDefault="007865BA"/>
    <w:sectPr w:rsidR="007865BA" w:rsidSect="0013199F">
      <w:pgSz w:w="11906" w:h="16838"/>
      <w:pgMar w:top="567" w:right="707"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3069B"/>
    <w:multiLevelType w:val="hybridMultilevel"/>
    <w:tmpl w:val="983EE7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77A5643"/>
    <w:multiLevelType w:val="hybridMultilevel"/>
    <w:tmpl w:val="7D7C9C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BD55E5"/>
    <w:multiLevelType w:val="hybridMultilevel"/>
    <w:tmpl w:val="163A25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AD654F5"/>
    <w:multiLevelType w:val="hybridMultilevel"/>
    <w:tmpl w:val="260E35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194024D"/>
    <w:multiLevelType w:val="hybridMultilevel"/>
    <w:tmpl w:val="D1BA7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70997925"/>
    <w:multiLevelType w:val="hybridMultilevel"/>
    <w:tmpl w:val="C8A63C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77D630AB"/>
    <w:multiLevelType w:val="hybridMultilevel"/>
    <w:tmpl w:val="937A377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
  </w:num>
  <w:num w:numId="4">
    <w:abstractNumId w:val="6"/>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9BF"/>
    <w:rsid w:val="0006367D"/>
    <w:rsid w:val="0013199F"/>
    <w:rsid w:val="004A49BF"/>
    <w:rsid w:val="007865BA"/>
    <w:rsid w:val="008F4653"/>
    <w:rsid w:val="00BA3503"/>
    <w:rsid w:val="00C914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22CD9C-D8AB-4928-8D19-3E2B4E1C8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465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4653"/>
    <w:pPr>
      <w:ind w:left="720"/>
      <w:contextualSpacing/>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9</Pages>
  <Words>3874</Words>
  <Characters>22082</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dc:creator>
  <cp:keywords/>
  <dc:description/>
  <cp:lastModifiedBy>Admin</cp:lastModifiedBy>
  <cp:revision>8</cp:revision>
  <dcterms:created xsi:type="dcterms:W3CDTF">2016-02-02T07:06:00Z</dcterms:created>
  <dcterms:modified xsi:type="dcterms:W3CDTF">2016-02-08T08:41:00Z</dcterms:modified>
</cp:coreProperties>
</file>